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eastAsia="仿宋_GB2312"/>
          <w:szCs w:val="32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14605</wp:posOffset>
                </wp:positionV>
                <wp:extent cx="1984375" cy="481965"/>
                <wp:effectExtent l="0" t="0" r="15875" b="1397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jc w:val="left"/>
                            </w:pPr>
                            <w:r>
                              <w:rPr>
                                <w:rFonts w:hint="eastAsia" w:ascii="华文中宋" w:hAnsi="华文中宋" w:eastAsia="宋体"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hint="eastAsia" w:ascii="华文中宋" w:hAnsi="华文中宋" w:eastAsia="宋体"/>
                                <w:sz w:val="24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43.3pt;margin-top:1.15pt;height:37.95pt;width:156.25pt;z-index:251659264;mso-width-relative:page;mso-height-relative:margin;mso-height-percent:200;" fillcolor="#FFFFFF" filled="t" stroked="t" coordsize="21600,21600" o:gfxdata="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1+IG2QAAAAgBAAAPAAAAAAAAAAEAIAAAACIAAABkcnMvZG93bnJldi54bWxQSwECFAAU&#10;AAAACACHTuJAynL+xSkCAABRBAAADgAAAAAAAAABACAAAAAoAQAAZHJzL2Uyb0RvYy54bWxQSwUG&#10;AAAAAAYABgBZAQAAww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0" w:firstLineChars="0"/>
                        <w:jc w:val="left"/>
                      </w:pPr>
                      <w:r>
                        <w:rPr>
                          <w:rFonts w:hint="eastAsia" w:ascii="华文中宋" w:hAnsi="华文中宋" w:eastAsia="宋体"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hint="eastAsia" w:ascii="华文中宋" w:hAnsi="华文中宋" w:eastAsia="宋体"/>
                          <w:sz w:val="24"/>
                          <w:szCs w:val="24"/>
                          <w:u w:val="single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Cs w:val="32"/>
        </w:rPr>
        <w:t>附件2</w:t>
      </w:r>
    </w:p>
    <w:p>
      <w:pPr>
        <w:spacing w:before="312" w:beforeLines="100"/>
        <w:ind w:firstLine="800"/>
        <w:jc w:val="center"/>
        <w:rPr>
          <w:rFonts w:ascii="仿宋_GB2312" w:hAnsi="华文中宋" w:eastAsia="仿宋_GB2312"/>
          <w:sz w:val="40"/>
          <w:szCs w:val="32"/>
        </w:rPr>
      </w:pPr>
      <w:r>
        <w:rPr>
          <w:rFonts w:hint="eastAsia" w:ascii="仿宋_GB2312" w:hAnsi="华文中宋" w:eastAsia="仿宋_GB2312"/>
          <w:sz w:val="40"/>
          <w:szCs w:val="32"/>
        </w:rPr>
        <w:t>江苏省国家助学贷款还款救助申请审批表</w:t>
      </w:r>
    </w:p>
    <w:p>
      <w:pPr>
        <w:spacing w:after="156" w:afterLines="50"/>
        <w:ind w:firstLine="480"/>
        <w:jc w:val="center"/>
        <w:rPr>
          <w:rFonts w:ascii="仿宋_GB2312" w:hAnsi="华文中宋" w:eastAsia="仿宋_GB2312"/>
          <w:sz w:val="24"/>
          <w:szCs w:val="24"/>
          <w:u w:val="single"/>
        </w:rPr>
      </w:pPr>
      <w:r>
        <w:rPr>
          <w:rFonts w:hint="eastAsia" w:ascii="仿宋_GB2312" w:hAnsi="华文中宋" w:eastAsia="仿宋_GB2312"/>
          <w:sz w:val="24"/>
          <w:szCs w:val="24"/>
        </w:rPr>
        <w:t>（</w:t>
      </w:r>
      <w:r>
        <w:rPr>
          <w:rFonts w:hint="eastAsia" w:ascii="仿宋_GB2312" w:hAnsi="华文中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华文中宋" w:eastAsia="仿宋_GB2312"/>
          <w:sz w:val="24"/>
          <w:szCs w:val="24"/>
        </w:rPr>
        <w:t>年</w:t>
      </w:r>
      <w:r>
        <w:rPr>
          <w:rFonts w:hint="eastAsia" w:ascii="仿宋_GB2312" w:hAnsi="华文中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华文中宋" w:eastAsia="仿宋_GB2312"/>
          <w:sz w:val="24"/>
          <w:szCs w:val="24"/>
        </w:rPr>
        <w:t>月</w:t>
      </w:r>
      <w:r>
        <w:rPr>
          <w:rFonts w:hint="eastAsia" w:ascii="仿宋_GB2312" w:hAnsi="华文中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华文中宋" w:eastAsia="仿宋_GB2312"/>
          <w:sz w:val="24"/>
          <w:szCs w:val="24"/>
        </w:rPr>
        <w:t xml:space="preserve">日）       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0"/>
        <w:gridCol w:w="286"/>
        <w:gridCol w:w="185"/>
        <w:gridCol w:w="235"/>
        <w:gridCol w:w="713"/>
        <w:gridCol w:w="142"/>
        <w:gridCol w:w="195"/>
        <w:gridCol w:w="231"/>
        <w:gridCol w:w="1277"/>
        <w:gridCol w:w="1133"/>
        <w:gridCol w:w="428"/>
        <w:gridCol w:w="1129"/>
        <w:gridCol w:w="1559"/>
        <w:gridCol w:w="150"/>
        <w:gridCol w:w="13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贷款类别</w:t>
            </w:r>
          </w:p>
        </w:tc>
        <w:tc>
          <w:tcPr>
            <w:tcW w:w="8753" w:type="dxa"/>
            <w:gridSpan w:val="1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□国家开发银行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生源地信用助学贷款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□普通高校</w:t>
            </w:r>
            <w:r>
              <w:rPr>
                <w:rFonts w:hint="eastAsia" w:ascii="仿宋_GB2312" w:eastAsia="仿宋_GB2312"/>
                <w:sz w:val="21"/>
                <w:szCs w:val="21"/>
              </w:rPr>
              <w:t>校园地国家助学贷款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4" w:type="dxa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校园地贷款经办银行</w:t>
            </w:r>
          </w:p>
        </w:tc>
        <w:tc>
          <w:tcPr>
            <w:tcW w:w="7620" w:type="dxa"/>
            <w:gridSpan w:val="11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（银行）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（省行）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（分行）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（分理处）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4" w:type="dxa"/>
            <w:gridSpan w:val="1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借款人员信息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借款人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居民身份号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详细常住地址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借款学生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共同借款人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4" w:type="dxa"/>
            <w:gridSpan w:val="1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借款合同与还款救助本息情况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 同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合同号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本金（元）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发放日期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贷款余额（元）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应付利息（元）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救助合计（元）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合同1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合同2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合同3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合同4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合同5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合同6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合同7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2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合计数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——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4" w:type="dxa"/>
            <w:gridSpan w:val="17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还款救助申请人信息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申请人类别</w:t>
            </w:r>
          </w:p>
        </w:tc>
        <w:tc>
          <w:tcPr>
            <w:tcW w:w="8568" w:type="dxa"/>
            <w:gridSpan w:val="1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□借款学生本人      □共同借款人本人      □其他委托代理人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6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其他委托代理人信息</w:t>
            </w:r>
          </w:p>
        </w:tc>
        <w:tc>
          <w:tcPr>
            <w:tcW w:w="1090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居民身份号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详细常住地址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6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救助类别</w:t>
            </w:r>
          </w:p>
        </w:tc>
        <w:tc>
          <w:tcPr>
            <w:tcW w:w="8568" w:type="dxa"/>
            <w:gridSpan w:val="13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□死亡 □全部丧失劳动能力 □重大自然灾害 □重病 □特别困难 □重度残疾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申请救助原因</w:t>
            </w:r>
            <w:r>
              <w:rPr>
                <w:rFonts w:hint="eastAsia" w:ascii="仿宋_GB2312" w:eastAsia="仿宋_GB2312"/>
                <w:sz w:val="21"/>
                <w:szCs w:val="21"/>
              </w:rPr>
              <w:t>（由申请人填写）</w:t>
            </w:r>
          </w:p>
        </w:tc>
        <w:tc>
          <w:tcPr>
            <w:tcW w:w="9179" w:type="dxa"/>
            <w:gridSpan w:val="16"/>
            <w:shd w:val="clear" w:color="auto" w:fill="auto"/>
            <w:vAlign w:val="center"/>
          </w:tcPr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40" w:lineRule="auto"/>
              <w:ind w:left="160" w:leftChars="50" w:right="160" w:rightChars="50" w:firstLine="0" w:firstLineChars="0"/>
              <w:jc w:val="right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申请人签字：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日</w:t>
            </w:r>
          </w:p>
        </w:tc>
      </w:tr>
    </w:tbl>
    <w:p>
      <w:pPr>
        <w:spacing w:line="240" w:lineRule="auto"/>
        <w:ind w:firstLine="360"/>
        <w:rPr>
          <w:rFonts w:ascii="仿宋_GB2312" w:eastAsia="仿宋_GB2312"/>
          <w:sz w:val="18"/>
          <w:szCs w:val="18"/>
        </w:rPr>
      </w:pPr>
    </w:p>
    <w:p>
      <w:pPr>
        <w:widowControl/>
        <w:overflowPunct/>
        <w:adjustRightInd/>
        <w:snapToGrid/>
        <w:spacing w:line="240" w:lineRule="auto"/>
        <w:ind w:firstLine="0" w:firstLineChars="0"/>
        <w:jc w:val="left"/>
        <w:rPr>
          <w:rFonts w:ascii="仿宋_GB2312" w:eastAsia="仿宋_GB2312"/>
          <w:sz w:val="18"/>
          <w:szCs w:val="18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overflowPunct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县级学生资助管理中心初审意见</w:t>
            </w:r>
          </w:p>
        </w:tc>
        <w:tc>
          <w:tcPr>
            <w:tcW w:w="9179" w:type="dxa"/>
            <w:shd w:val="clear" w:color="auto" w:fill="auto"/>
          </w:tcPr>
          <w:p>
            <w:pPr>
              <w:widowControl/>
              <w:overflowPunct/>
              <w:spacing w:after="156" w:afterLines="50" w:line="440" w:lineRule="atLeast"/>
              <w:ind w:left="160" w:leftChars="50" w:right="160" w:rightChars="50" w:firstLine="0" w:firstLineChars="0"/>
              <w:jc w:val="left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初审结论：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□同意救助  □不同意救助</w:t>
            </w:r>
          </w:p>
          <w:p>
            <w:pPr>
              <w:widowControl/>
              <w:overflowPunct/>
              <w:spacing w:line="440" w:lineRule="atLeast"/>
              <w:ind w:left="160" w:leftChars="50" w:right="160" w:rightChars="50" w:firstLine="0" w:firstLineChars="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○不同意救助原因：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□材料不符合要求 □不属救助类别 □借款人有失信行为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2089" w:firstLineChars="995"/>
              <w:jc w:val="left"/>
              <w:rPr>
                <w:rFonts w:ascii="仿宋_GB2312" w:hAnsi="宋体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□其他：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</w:rPr>
              <w:t xml:space="preserve">                                                      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2089" w:firstLineChars="995"/>
              <w:jc w:val="left"/>
              <w:rPr>
                <w:rFonts w:ascii="仿宋_GB2312" w:hAnsi="宋体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175" w:firstLineChars="83"/>
              <w:jc w:val="left"/>
              <w:rPr>
                <w:rFonts w:ascii="仿宋_GB2312" w:hAnsi="宋体" w:eastAsia="仿宋_GB2312"/>
                <w:b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○同意救助原因：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1875" w:firstLineChars="893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1875" w:firstLineChars="893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1875" w:firstLineChars="893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                                                  </w:t>
            </w:r>
          </w:p>
          <w:p>
            <w:pPr>
              <w:widowControl/>
              <w:overflowPunct/>
              <w:spacing w:before="156" w:beforeLines="50" w:after="156" w:afterLines="50" w:line="440" w:lineRule="atLeast"/>
              <w:ind w:right="160" w:rightChars="50" w:firstLine="33" w:firstLineChars="16"/>
              <w:jc w:val="right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负责人签字：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经办人签字：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overflowPunct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省级学生资助管理中心终审意见</w:t>
            </w:r>
          </w:p>
        </w:tc>
        <w:tc>
          <w:tcPr>
            <w:tcW w:w="9179" w:type="dxa"/>
            <w:shd w:val="clear" w:color="auto" w:fill="auto"/>
          </w:tcPr>
          <w:p>
            <w:pPr>
              <w:widowControl/>
              <w:overflowPunct/>
              <w:spacing w:before="156" w:beforeLines="50" w:line="440" w:lineRule="atLeast"/>
              <w:ind w:left="160" w:leftChars="50" w:right="160" w:rightChars="50" w:firstLine="0" w:firstLineChars="0"/>
              <w:jc w:val="left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终审结论：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□同意救助  □不同意救助</w:t>
            </w:r>
          </w:p>
          <w:p>
            <w:pPr>
              <w:widowControl/>
              <w:overflowPunct/>
              <w:spacing w:line="440" w:lineRule="atLeast"/>
              <w:ind w:left="160" w:leftChars="50" w:right="160" w:rightChars="50" w:firstLine="0" w:firstLineChars="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○不同意救助原因：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□材料不符合要求 □不属救助类别 □借款人有失信行为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2089" w:firstLineChars="995"/>
              <w:jc w:val="left"/>
              <w:rPr>
                <w:rFonts w:ascii="仿宋_GB2312" w:hAnsi="宋体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□其他：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</w:rPr>
              <w:t xml:space="preserve">                                                       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2089" w:firstLineChars="995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                                                </w:t>
            </w:r>
          </w:p>
          <w:p>
            <w:pPr>
              <w:widowControl/>
              <w:overflowPunct/>
              <w:spacing w:before="156" w:beforeLines="50" w:line="440" w:lineRule="atLeast"/>
              <w:ind w:left="160" w:leftChars="50" w:right="160" w:rightChars="50" w:firstLine="34" w:firstLineChars="16"/>
              <w:jc w:val="left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○同意代偿总金额（大写）：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 xml:space="preserve">（ 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元）。</w:t>
            </w:r>
          </w:p>
          <w:p>
            <w:pPr>
              <w:widowControl/>
              <w:overflowPunct/>
              <w:spacing w:before="156" w:beforeLines="50" w:line="440" w:lineRule="atLeast"/>
              <w:ind w:right="160" w:rightChars="50" w:firstLine="2085" w:firstLineChars="993"/>
              <w:jc w:val="left"/>
              <w:rPr>
                <w:rFonts w:ascii="仿宋_GB2312" w:hAnsi="宋体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【其中：合同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笔；本金合计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元；利息合计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元】</w:t>
            </w:r>
          </w:p>
          <w:p>
            <w:pPr>
              <w:widowControl/>
              <w:overflowPunct/>
              <w:spacing w:before="312" w:beforeLines="100" w:after="156" w:afterLines="50" w:line="440" w:lineRule="atLeast"/>
              <w:ind w:left="160" w:leftChars="50" w:right="160" w:rightChars="50" w:firstLine="0" w:firstLineChars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负责人签字：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经办人签字：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备注</w:t>
            </w:r>
          </w:p>
        </w:tc>
        <w:tc>
          <w:tcPr>
            <w:tcW w:w="91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overflowPunct/>
              <w:spacing w:before="156" w:beforeLines="50" w:line="240" w:lineRule="auto"/>
              <w:ind w:firstLine="0" w:firstLineChars="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说明：1.本表一式两份，终审后省学生资助管理中心和还款救助受理机构各保留一份。</w:t>
            </w:r>
          </w:p>
          <w:p>
            <w:pPr>
              <w:widowControl/>
              <w:overflowPunct/>
              <w:adjustRightInd/>
              <w:snapToGrid/>
              <w:spacing w:line="240" w:lineRule="auto"/>
              <w:ind w:left="707" w:hanging="707" w:hangingChars="393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2.提交申请时，请将申请人居民身份证复印件、贷款合同复印件（电子合同打印件）、救助原因证明文件按顺序附于表后；代偿操作后，请将经办银行结算凭证（回单）附于表后。</w:t>
            </w:r>
          </w:p>
          <w:p>
            <w:pPr>
              <w:widowControl/>
              <w:overflowPunct/>
              <w:adjustRightInd/>
              <w:snapToGrid/>
              <w:spacing w:line="240" w:lineRule="auto"/>
              <w:ind w:left="785" w:leftChars="177" w:hanging="219" w:hangingChars="122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3.表中贷款余额、应付利息和救助合计由救助受理机构填写，有关数据请从经办银行获取。</w:t>
            </w:r>
          </w:p>
          <w:p>
            <w:pPr>
              <w:widowControl/>
              <w:overflowPunct/>
              <w:adjustRightInd/>
              <w:snapToGrid/>
              <w:spacing w:line="240" w:lineRule="auto"/>
              <w:ind w:left="785" w:leftChars="177" w:hanging="219" w:hangingChars="122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4.申请人和审核负责人、经办人签字必须用黑色签字笔清晰签署，申请原因、审核结论和理由必须完整填写。</w:t>
            </w:r>
          </w:p>
          <w:p>
            <w:pPr>
              <w:widowControl/>
              <w:overflowPunct/>
              <w:adjustRightInd/>
              <w:snapToGrid/>
              <w:spacing w:line="240" w:lineRule="auto"/>
              <w:ind w:left="785" w:leftChars="177" w:hanging="219" w:hangingChars="122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5.救助受理机构不得向申请人提出《江苏省国家助学贷款还款救助暂行办法》规定之外的材料要求。</w:t>
            </w:r>
          </w:p>
        </w:tc>
      </w:tr>
    </w:tbl>
    <w:p>
      <w:pPr>
        <w:widowControl/>
        <w:overflowPunct/>
        <w:adjustRightInd/>
        <w:snapToGrid/>
        <w:spacing w:line="240" w:lineRule="auto"/>
        <w:ind w:firstLine="0" w:firstLineChars="0"/>
        <w:jc w:val="left"/>
        <w:rPr>
          <w:rFonts w:ascii="仿宋_GB2312" w:eastAsia="仿宋_GB2312"/>
          <w:sz w:val="18"/>
          <w:szCs w:val="1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90"/>
    <w:rsid w:val="000B2702"/>
    <w:rsid w:val="00267756"/>
    <w:rsid w:val="0069538E"/>
    <w:rsid w:val="007B0D3E"/>
    <w:rsid w:val="00873E54"/>
    <w:rsid w:val="00C33F27"/>
    <w:rsid w:val="00E54B90"/>
    <w:rsid w:val="271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snapToGrid w:val="0"/>
      <w:spacing w:line="600" w:lineRule="atLeast"/>
      <w:ind w:firstLine="200" w:firstLineChars="20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仿宋" w:hAnsi="仿宋" w:eastAsia="仿宋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" w:hAnsi="仿宋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1525</Characters>
  <Lines>12</Lines>
  <Paragraphs>3</Paragraphs>
  <TotalTime>4</TotalTime>
  <ScaleCrop>false</ScaleCrop>
  <LinksUpToDate>false</LinksUpToDate>
  <CharactersWithSpaces>1789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2016-04-20T02:13:00Z</dcterms:created>
  <dc:creator>JSNU</dc:creator>
  <cp:lastModifiedBy>Administrator</cp:lastModifiedBy>
  <dcterms:modified xsi:type="dcterms:W3CDTF">2019-05-05T02:37:15Z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