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附件3：教学设计文稿格式</w:t>
      </w: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《 ***** 》（第*课时）教学设计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984"/>
        <w:gridCol w:w="1701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教学课题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教材分析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教学目标及重难点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教学方法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98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教学设计说明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 w:ascii="Times New Roman" w:hAnsi="Times New Roman" w:eastAsia="仿宋"/>
          <w:szCs w:val="21"/>
        </w:rPr>
        <w:t>备注：1.可调整表格大小，可加页。2.可手写，也可用楷体小四号字体填写，行距18磅。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7557788"/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2022-04-15T05:40:04Z</dcterms:created>
  <dc:creator>Administrator</dc:creator>
  <cp:lastModifiedBy>白尔津9</cp:lastModifiedBy>
  <dcterms:modified xsi:type="dcterms:W3CDTF">2022-04-15T05:40:15Z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17E1C470768045B1A226D87CE1302079</vt:lpwstr>
  </property>
</Properties>
</file>